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tblCellSpacing w:w="0" w:type="dxa"/>
        <w:tblCellMar>
          <w:left w:w="0" w:type="dxa"/>
          <w:right w:w="0" w:type="dxa"/>
        </w:tblCellMar>
        <w:tblLook w:val="00A0"/>
      </w:tblPr>
      <w:tblGrid>
        <w:gridCol w:w="9015"/>
      </w:tblGrid>
      <w:tr w:rsidR="009B2940" w:rsidRPr="004508E2" w:rsidTr="00BF77D2">
        <w:trPr>
          <w:trHeight w:val="750"/>
          <w:tblCellSpacing w:w="0" w:type="dxa"/>
        </w:trPr>
        <w:tc>
          <w:tcPr>
            <w:tcW w:w="0" w:type="auto"/>
            <w:vAlign w:val="center"/>
          </w:tcPr>
          <w:p w:rsidR="009B2940" w:rsidRDefault="009B2940" w:rsidP="00C05462">
            <w:pPr>
              <w:widowControl/>
              <w:spacing w:line="450" w:lineRule="atLeast"/>
              <w:jc w:val="center"/>
              <w:rPr>
                <w:rFonts w:ascii="宋体" w:cs="宋体"/>
                <w:b/>
                <w:bCs/>
                <w:color w:val="000000"/>
                <w:kern w:val="0"/>
                <w:sz w:val="30"/>
                <w:szCs w:val="30"/>
              </w:rPr>
            </w:pPr>
            <w:r w:rsidRPr="00BF77D2">
              <w:rPr>
                <w:rFonts w:ascii="宋体" w:hAnsi="宋体" w:cs="宋体" w:hint="eastAsia"/>
                <w:b/>
                <w:bCs/>
                <w:color w:val="000000"/>
                <w:kern w:val="0"/>
                <w:sz w:val="30"/>
                <w:szCs w:val="30"/>
              </w:rPr>
              <w:t>中共中央党校办公厅关于</w:t>
            </w:r>
            <w:r w:rsidRPr="00BF77D2">
              <w:rPr>
                <w:rFonts w:ascii="宋体" w:hAnsi="宋体" w:cs="宋体"/>
                <w:b/>
                <w:bCs/>
                <w:color w:val="000000"/>
                <w:kern w:val="0"/>
                <w:sz w:val="30"/>
                <w:szCs w:val="30"/>
              </w:rPr>
              <w:t>2016</w:t>
            </w:r>
            <w:r w:rsidRPr="00BF77D2">
              <w:rPr>
                <w:rFonts w:ascii="宋体" w:hAnsi="宋体" w:cs="宋体" w:hint="eastAsia"/>
                <w:b/>
                <w:bCs/>
                <w:color w:val="000000"/>
                <w:kern w:val="0"/>
                <w:sz w:val="30"/>
                <w:szCs w:val="30"/>
              </w:rPr>
              <w:t>年度</w:t>
            </w:r>
          </w:p>
          <w:p w:rsidR="009B2940" w:rsidRPr="00BF77D2" w:rsidRDefault="009B2940" w:rsidP="00C05462">
            <w:pPr>
              <w:widowControl/>
              <w:spacing w:line="450" w:lineRule="atLeast"/>
              <w:jc w:val="center"/>
              <w:rPr>
                <w:rFonts w:ascii="宋体" w:cs="宋体"/>
                <w:b/>
                <w:bCs/>
                <w:color w:val="000000"/>
                <w:kern w:val="0"/>
                <w:sz w:val="30"/>
                <w:szCs w:val="30"/>
              </w:rPr>
            </w:pPr>
            <w:r w:rsidRPr="00BF77D2">
              <w:rPr>
                <w:rFonts w:ascii="宋体" w:hAnsi="宋体" w:cs="宋体" w:hint="eastAsia"/>
                <w:b/>
                <w:bCs/>
                <w:color w:val="000000"/>
                <w:kern w:val="0"/>
                <w:sz w:val="30"/>
                <w:szCs w:val="30"/>
              </w:rPr>
              <w:t>全国党校系统重点课题申报的通知</w:t>
            </w:r>
          </w:p>
        </w:tc>
      </w:tr>
      <w:tr w:rsidR="009B2940" w:rsidRPr="004508E2" w:rsidTr="00BF77D2">
        <w:trPr>
          <w:tblCellSpacing w:w="0" w:type="dxa"/>
        </w:trPr>
        <w:tc>
          <w:tcPr>
            <w:tcW w:w="0" w:type="auto"/>
            <w:vAlign w:val="center"/>
          </w:tcPr>
          <w:tbl>
            <w:tblPr>
              <w:tblW w:w="8250" w:type="dxa"/>
              <w:jc w:val="center"/>
              <w:tblCellSpacing w:w="0" w:type="dxa"/>
              <w:tblCellMar>
                <w:left w:w="0" w:type="dxa"/>
                <w:right w:w="0" w:type="dxa"/>
              </w:tblCellMar>
              <w:tblLook w:val="00A0"/>
            </w:tblPr>
            <w:tblGrid>
              <w:gridCol w:w="8250"/>
            </w:tblGrid>
            <w:tr w:rsidR="009B2940" w:rsidRPr="004508E2">
              <w:trPr>
                <w:trHeight w:val="450"/>
                <w:tblCellSpacing w:w="0" w:type="dxa"/>
                <w:jc w:val="center"/>
              </w:trPr>
              <w:tc>
                <w:tcPr>
                  <w:tcW w:w="0" w:type="auto"/>
                  <w:vAlign w:val="center"/>
                </w:tcPr>
                <w:p w:rsidR="009B2940" w:rsidRPr="00BF77D2" w:rsidRDefault="009B2940" w:rsidP="00BF77D2">
                  <w:pPr>
                    <w:widowControl/>
                    <w:spacing w:line="360" w:lineRule="atLeast"/>
                    <w:jc w:val="center"/>
                    <w:rPr>
                      <w:rFonts w:ascii="宋体" w:cs="宋体"/>
                      <w:color w:val="646464"/>
                      <w:kern w:val="0"/>
                      <w:szCs w:val="21"/>
                    </w:rPr>
                  </w:pPr>
                </w:p>
              </w:tc>
            </w:tr>
          </w:tbl>
          <w:p w:rsidR="009B2940" w:rsidRPr="00BF77D2" w:rsidRDefault="009B2940" w:rsidP="00BF77D2">
            <w:pPr>
              <w:widowControl/>
              <w:jc w:val="left"/>
              <w:rPr>
                <w:rFonts w:ascii="宋体" w:cs="宋体"/>
                <w:color w:val="000000"/>
                <w:kern w:val="0"/>
                <w:sz w:val="27"/>
                <w:szCs w:val="27"/>
              </w:rPr>
            </w:pPr>
          </w:p>
        </w:tc>
      </w:tr>
      <w:tr w:rsidR="009B2940" w:rsidRPr="004508E2" w:rsidTr="00BF77D2">
        <w:trPr>
          <w:trHeight w:val="300"/>
          <w:tblCellSpacing w:w="0" w:type="dxa"/>
        </w:trPr>
        <w:tc>
          <w:tcPr>
            <w:tcW w:w="0" w:type="auto"/>
            <w:vAlign w:val="center"/>
          </w:tcPr>
          <w:p w:rsidR="009B2940" w:rsidRPr="00BF77D2" w:rsidRDefault="009B2940" w:rsidP="00BF77D2">
            <w:pPr>
              <w:widowControl/>
              <w:jc w:val="center"/>
              <w:rPr>
                <w:rFonts w:ascii="宋体" w:cs="宋体"/>
                <w:color w:val="2A6164"/>
                <w:kern w:val="0"/>
                <w:sz w:val="18"/>
                <w:szCs w:val="18"/>
              </w:rPr>
            </w:pPr>
            <w:r w:rsidRPr="00BF77D2">
              <w:rPr>
                <w:rFonts w:ascii="宋体" w:hAnsi="宋体" w:cs="宋体" w:hint="eastAsia"/>
                <w:color w:val="2A6164"/>
                <w:kern w:val="0"/>
                <w:sz w:val="18"/>
                <w:szCs w:val="18"/>
              </w:rPr>
              <w:t xml:space="preserve">文章来源：中央党校网　</w:t>
            </w:r>
            <w:r w:rsidRPr="00BF77D2">
              <w:rPr>
                <w:rFonts w:ascii="宋体" w:hAnsi="宋体" w:cs="宋体"/>
                <w:color w:val="2A6164"/>
                <w:kern w:val="0"/>
                <w:sz w:val="18"/>
                <w:szCs w:val="18"/>
              </w:rPr>
              <w:t>[</w:t>
            </w:r>
            <w:r w:rsidRPr="00BF77D2">
              <w:rPr>
                <w:rFonts w:ascii="宋体" w:hAnsi="宋体" w:cs="宋体" w:hint="eastAsia"/>
                <w:color w:val="2A6164"/>
                <w:kern w:val="0"/>
                <w:sz w:val="18"/>
                <w:szCs w:val="18"/>
              </w:rPr>
              <w:t>作者：</w:t>
            </w:r>
            <w:r w:rsidRPr="00BF77D2">
              <w:rPr>
                <w:rFonts w:ascii="宋体" w:hAnsi="宋体" w:cs="宋体"/>
                <w:color w:val="2A6164"/>
                <w:kern w:val="0"/>
                <w:sz w:val="18"/>
                <w:szCs w:val="18"/>
              </w:rPr>
              <w:t>]</w:t>
            </w:r>
            <w:r w:rsidRPr="00BF77D2">
              <w:rPr>
                <w:rFonts w:ascii="宋体" w:hAnsi="宋体" w:cs="宋体" w:hint="eastAsia"/>
                <w:color w:val="2A6164"/>
                <w:kern w:val="0"/>
                <w:sz w:val="18"/>
                <w:szCs w:val="18"/>
              </w:rPr>
              <w:t xml:space="preserve">　</w:t>
            </w:r>
            <w:r w:rsidRPr="00BF77D2">
              <w:rPr>
                <w:rFonts w:ascii="宋体" w:hAnsi="宋体" w:cs="宋体"/>
                <w:color w:val="2A6164"/>
                <w:kern w:val="0"/>
                <w:sz w:val="18"/>
                <w:szCs w:val="18"/>
              </w:rPr>
              <w:t xml:space="preserve"> </w:t>
            </w:r>
            <w:r w:rsidRPr="00BF77D2">
              <w:rPr>
                <w:rFonts w:ascii="宋体" w:hAnsi="宋体" w:cs="宋体" w:hint="eastAsia"/>
                <w:color w:val="2A6164"/>
                <w:kern w:val="0"/>
                <w:sz w:val="18"/>
                <w:szCs w:val="18"/>
              </w:rPr>
              <w:t>发布时间：</w:t>
            </w:r>
            <w:smartTag w:uri="urn:schemas-microsoft-com:office:smarttags" w:element="chsdate">
              <w:smartTagPr>
                <w:attr w:name="IsROCDate" w:val="False"/>
                <w:attr w:name="IsLunarDate" w:val="False"/>
                <w:attr w:name="Day" w:val="27"/>
                <w:attr w:name="Month" w:val="4"/>
                <w:attr w:name="Year" w:val="2016"/>
              </w:smartTagPr>
              <w:r w:rsidRPr="00BF77D2">
                <w:rPr>
                  <w:rFonts w:ascii="宋体" w:hAnsi="宋体" w:cs="宋体"/>
                  <w:color w:val="2A6164"/>
                  <w:kern w:val="0"/>
                  <w:sz w:val="18"/>
                  <w:szCs w:val="18"/>
                </w:rPr>
                <w:t>2016-04-27</w:t>
              </w:r>
            </w:smartTag>
          </w:p>
        </w:tc>
      </w:tr>
    </w:tbl>
    <w:p w:rsidR="009B2940" w:rsidRDefault="009B2940" w:rsidP="00BF77D2">
      <w:pPr>
        <w:pStyle w:val="NormalWeb"/>
        <w:spacing w:line="480" w:lineRule="atLeast"/>
        <w:rPr>
          <w:color w:val="686868"/>
          <w:sz w:val="27"/>
          <w:szCs w:val="27"/>
        </w:rPr>
      </w:pPr>
      <w:r>
        <w:rPr>
          <w:rFonts w:hint="eastAsia"/>
          <w:color w:val="686868"/>
          <w:sz w:val="27"/>
          <w:szCs w:val="27"/>
        </w:rPr>
        <w:t>各省、自治区、直辖市党委党校，铁道党校，新疆生产建设兵团党委党校，各副省级城市党委党校：</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为全面贯彻党的十八大和十八届三中、四中、五中全会精神，深入学习贯彻习近平总书记系列重要讲话精神，贯彻落实全国党校工作会议精神，加强对重大理论和现实问题的调查研究，更好地发挥全国党校系统智库整体优势，根据《中共中央党校关于印发中共中央党校</w:t>
      </w:r>
      <w:r>
        <w:rPr>
          <w:color w:val="686868"/>
          <w:sz w:val="27"/>
          <w:szCs w:val="27"/>
        </w:rPr>
        <w:t>2016</w:t>
      </w:r>
      <w:r>
        <w:rPr>
          <w:rFonts w:hint="eastAsia"/>
          <w:color w:val="686868"/>
          <w:sz w:val="27"/>
          <w:szCs w:val="27"/>
        </w:rPr>
        <w:t>年工作要点的通知》（中校发〔</w:t>
      </w:r>
      <w:r>
        <w:rPr>
          <w:color w:val="686868"/>
          <w:sz w:val="27"/>
          <w:szCs w:val="27"/>
        </w:rPr>
        <w:t>2016</w:t>
      </w:r>
      <w:r>
        <w:rPr>
          <w:rFonts w:hint="eastAsia"/>
          <w:color w:val="686868"/>
          <w:sz w:val="27"/>
          <w:szCs w:val="27"/>
        </w:rPr>
        <w:t>〕</w:t>
      </w:r>
      <w:r>
        <w:rPr>
          <w:color w:val="686868"/>
          <w:sz w:val="27"/>
          <w:szCs w:val="27"/>
        </w:rPr>
        <w:t>1</w:t>
      </w:r>
      <w:r>
        <w:rPr>
          <w:rFonts w:hint="eastAsia"/>
          <w:color w:val="686868"/>
          <w:sz w:val="27"/>
          <w:szCs w:val="27"/>
        </w:rPr>
        <w:t>号）和《中共中央党校关于印发中央党校贯彻落实全国党校工作会议重要任务工作方案的通知》（中校发〔</w:t>
      </w:r>
      <w:r>
        <w:rPr>
          <w:color w:val="686868"/>
          <w:sz w:val="27"/>
          <w:szCs w:val="27"/>
        </w:rPr>
        <w:t>2016</w:t>
      </w:r>
      <w:r>
        <w:rPr>
          <w:rFonts w:hint="eastAsia"/>
          <w:color w:val="686868"/>
          <w:sz w:val="27"/>
          <w:szCs w:val="27"/>
        </w:rPr>
        <w:t>〕</w:t>
      </w:r>
      <w:r>
        <w:rPr>
          <w:color w:val="686868"/>
          <w:sz w:val="27"/>
          <w:szCs w:val="27"/>
        </w:rPr>
        <w:t>20</w:t>
      </w:r>
      <w:r>
        <w:rPr>
          <w:rFonts w:hint="eastAsia"/>
          <w:color w:val="686868"/>
          <w:sz w:val="27"/>
          <w:szCs w:val="27"/>
        </w:rPr>
        <w:t>号），经中央党校校委会议研究，确定进行</w:t>
      </w:r>
      <w:r>
        <w:rPr>
          <w:color w:val="686868"/>
          <w:sz w:val="27"/>
          <w:szCs w:val="27"/>
        </w:rPr>
        <w:t>2016</w:t>
      </w:r>
      <w:r>
        <w:rPr>
          <w:rFonts w:hint="eastAsia"/>
          <w:color w:val="686868"/>
          <w:sz w:val="27"/>
          <w:szCs w:val="27"/>
        </w:rPr>
        <w:t>年度全国党校系统重点课题申报立项工作。重点课题选题范围包括原有的重点调研课题类别，同时拓展到重点理论课题研究。本年度选题范围为“习近平治国理政新理念新思想新战略研究”等</w:t>
      </w:r>
      <w:r>
        <w:rPr>
          <w:color w:val="686868"/>
          <w:sz w:val="27"/>
          <w:szCs w:val="27"/>
        </w:rPr>
        <w:t>14</w:t>
      </w:r>
      <w:r>
        <w:rPr>
          <w:rFonts w:hint="eastAsia"/>
          <w:color w:val="686868"/>
          <w:sz w:val="27"/>
          <w:szCs w:val="27"/>
        </w:rPr>
        <w:t>项（见附件</w:t>
      </w:r>
      <w:r>
        <w:rPr>
          <w:color w:val="686868"/>
          <w:sz w:val="27"/>
          <w:szCs w:val="27"/>
        </w:rPr>
        <w:t>1</w:t>
      </w:r>
      <w:r>
        <w:rPr>
          <w:rFonts w:hint="eastAsia"/>
          <w:color w:val="686868"/>
          <w:sz w:val="27"/>
          <w:szCs w:val="27"/>
        </w:rPr>
        <w:t>）。可原题申报，也可以作为研究方向，自拟题目申报。</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本年度重点课题的立项及管理遵照《全国党校系统重点调研课题立项及管理办法》（中校厅发〔</w:t>
      </w:r>
      <w:r>
        <w:rPr>
          <w:color w:val="686868"/>
          <w:sz w:val="27"/>
          <w:szCs w:val="27"/>
        </w:rPr>
        <w:t>2015</w:t>
      </w:r>
      <w:r>
        <w:rPr>
          <w:rFonts w:hint="eastAsia"/>
          <w:color w:val="686868"/>
          <w:sz w:val="27"/>
          <w:szCs w:val="27"/>
        </w:rPr>
        <w:t>〕</w:t>
      </w:r>
      <w:r>
        <w:rPr>
          <w:color w:val="686868"/>
          <w:sz w:val="27"/>
          <w:szCs w:val="27"/>
        </w:rPr>
        <w:t>10</w:t>
      </w:r>
      <w:r>
        <w:rPr>
          <w:rFonts w:hint="eastAsia"/>
          <w:color w:val="686868"/>
          <w:sz w:val="27"/>
          <w:szCs w:val="27"/>
        </w:rPr>
        <w:t>号，以下简称《办法》）执行。重点理论类课题可根据实际需要，适当延长完成时间。请各党校从本单位、本地区的实际出发，围绕重点课题组织精干研究力量，加强调查研究，注重集体攻关，争取拿出高质量的研究成果。相关事宜通知如下：</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1.</w:t>
      </w:r>
      <w:r>
        <w:rPr>
          <w:rFonts w:hint="eastAsia"/>
          <w:color w:val="686868"/>
          <w:sz w:val="27"/>
          <w:szCs w:val="27"/>
        </w:rPr>
        <w:t>申报数额。本着重视质量、减少数量的原则，进一步控制申报和立项数额。根据《办法》规定，全国党校系统重点调研课题每年申报立项数将控制在</w:t>
      </w:r>
      <w:r>
        <w:rPr>
          <w:color w:val="686868"/>
          <w:sz w:val="27"/>
          <w:szCs w:val="27"/>
        </w:rPr>
        <w:t>200</w:t>
      </w:r>
      <w:r>
        <w:rPr>
          <w:rFonts w:hint="eastAsia"/>
          <w:color w:val="686868"/>
          <w:sz w:val="27"/>
          <w:szCs w:val="27"/>
        </w:rPr>
        <w:t>项以内，其中省级党校申报数控制在</w:t>
      </w:r>
      <w:r>
        <w:rPr>
          <w:color w:val="686868"/>
          <w:sz w:val="27"/>
          <w:szCs w:val="27"/>
        </w:rPr>
        <w:t>6</w:t>
      </w:r>
      <w:r>
        <w:rPr>
          <w:rFonts w:hint="eastAsia"/>
          <w:color w:val="686868"/>
          <w:sz w:val="27"/>
          <w:szCs w:val="27"/>
        </w:rPr>
        <w:t>项以内，副省级城市党校申报数控制在</w:t>
      </w:r>
      <w:r>
        <w:rPr>
          <w:color w:val="686868"/>
          <w:sz w:val="27"/>
          <w:szCs w:val="27"/>
        </w:rPr>
        <w:t>4</w:t>
      </w:r>
      <w:r>
        <w:rPr>
          <w:rFonts w:hint="eastAsia"/>
          <w:color w:val="686868"/>
          <w:sz w:val="27"/>
          <w:szCs w:val="27"/>
        </w:rPr>
        <w:t>项以内。</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2.</w:t>
      </w:r>
      <w:r>
        <w:rPr>
          <w:rFonts w:hint="eastAsia"/>
          <w:color w:val="686868"/>
          <w:sz w:val="27"/>
          <w:szCs w:val="27"/>
        </w:rPr>
        <w:t>项目评审及立项。中央党校科研部聘请有关专家对申报的课题进行双向匿名评审，择优拟定立项名单，经报中央党校主管科研工作的副校长审批后，以中央党校名义下发立项通知。其中，省级党校立项数控制在</w:t>
      </w:r>
      <w:r>
        <w:rPr>
          <w:color w:val="686868"/>
          <w:sz w:val="27"/>
          <w:szCs w:val="27"/>
        </w:rPr>
        <w:t>3</w:t>
      </w:r>
      <w:r>
        <w:rPr>
          <w:rFonts w:hint="eastAsia"/>
          <w:color w:val="686868"/>
          <w:sz w:val="27"/>
          <w:szCs w:val="27"/>
        </w:rPr>
        <w:t>项以内，副省级城市党校立项数控制在</w:t>
      </w:r>
      <w:r>
        <w:rPr>
          <w:color w:val="686868"/>
          <w:sz w:val="27"/>
          <w:szCs w:val="27"/>
        </w:rPr>
        <w:t>2</w:t>
      </w:r>
      <w:r>
        <w:rPr>
          <w:rFonts w:hint="eastAsia"/>
          <w:color w:val="686868"/>
          <w:sz w:val="27"/>
          <w:szCs w:val="27"/>
        </w:rPr>
        <w:t>项以内。</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3.</w:t>
      </w:r>
      <w:r>
        <w:rPr>
          <w:rFonts w:hint="eastAsia"/>
          <w:color w:val="686868"/>
          <w:sz w:val="27"/>
          <w:szCs w:val="27"/>
        </w:rPr>
        <w:t>申报要求。申报课题需填写《全国党校系统重点调研课题立项申请书》《全国党校系统重点调研课题论证活页》，请直接从中央党校网（</w:t>
      </w:r>
      <w:r>
        <w:rPr>
          <w:color w:val="686868"/>
          <w:sz w:val="27"/>
          <w:szCs w:val="27"/>
        </w:rPr>
        <w:t>http://www.ccps.gov.cn</w:t>
      </w:r>
      <w:r>
        <w:rPr>
          <w:rFonts w:hint="eastAsia"/>
          <w:color w:val="686868"/>
          <w:sz w:val="27"/>
          <w:szCs w:val="27"/>
        </w:rPr>
        <w:t>）“通知公告”栏目下载本通知附件，并一律用计算机填写、用</w:t>
      </w:r>
      <w:r>
        <w:rPr>
          <w:color w:val="686868"/>
          <w:sz w:val="27"/>
          <w:szCs w:val="27"/>
        </w:rPr>
        <w:t>A4</w:t>
      </w:r>
      <w:r>
        <w:rPr>
          <w:rFonts w:hint="eastAsia"/>
          <w:color w:val="686868"/>
          <w:sz w:val="27"/>
          <w:szCs w:val="27"/>
        </w:rPr>
        <w:t>纸双面印制，经所在单位科研管理部门审查盖章，统一寄送，个人报送的材料不予受理。</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4.</w:t>
      </w:r>
      <w:r>
        <w:rPr>
          <w:rFonts w:hint="eastAsia"/>
          <w:color w:val="686868"/>
          <w:sz w:val="27"/>
          <w:szCs w:val="27"/>
        </w:rPr>
        <w:t>预期结项成果。本年度立项申请书中，新增预期结项成果一栏，作为结项考核依据，请根据实际填写，可多选。重点调研课题结项成果主要为内参或研究报告，重点理论课题结项成果为核心期刊（包括报刊理论版）发表的论文、出版的专著或教材等。</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5.</w:t>
      </w:r>
      <w:r>
        <w:rPr>
          <w:rFonts w:hint="eastAsia"/>
          <w:color w:val="686868"/>
          <w:sz w:val="27"/>
          <w:szCs w:val="27"/>
        </w:rPr>
        <w:t>预期结项时间。本年度立项申请书中，新增预期结项时间一栏，请根据实际情况填写。重点调研课题研究周期一般为</w:t>
      </w:r>
      <w:r>
        <w:rPr>
          <w:color w:val="686868"/>
          <w:sz w:val="27"/>
          <w:szCs w:val="27"/>
        </w:rPr>
        <w:t>1</w:t>
      </w:r>
      <w:r>
        <w:rPr>
          <w:rFonts w:hint="eastAsia"/>
          <w:color w:val="686868"/>
          <w:sz w:val="27"/>
          <w:szCs w:val="27"/>
        </w:rPr>
        <w:t>年，重点理论课题研究周期一般为</w:t>
      </w:r>
      <w:r>
        <w:rPr>
          <w:color w:val="686868"/>
          <w:sz w:val="27"/>
          <w:szCs w:val="27"/>
        </w:rPr>
        <w:t>3</w:t>
      </w:r>
      <w:r>
        <w:rPr>
          <w:rFonts w:hint="eastAsia"/>
          <w:color w:val="686868"/>
          <w:sz w:val="27"/>
          <w:szCs w:val="27"/>
        </w:rPr>
        <w:t>年以内。</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6.</w:t>
      </w:r>
      <w:r>
        <w:rPr>
          <w:rFonts w:hint="eastAsia"/>
          <w:color w:val="686868"/>
          <w:sz w:val="27"/>
          <w:szCs w:val="27"/>
        </w:rPr>
        <w:t>申报时间。申报材料务必于</w:t>
      </w:r>
      <w:r>
        <w:rPr>
          <w:color w:val="686868"/>
          <w:sz w:val="27"/>
          <w:szCs w:val="27"/>
        </w:rPr>
        <w:t>2016</w:t>
      </w:r>
      <w:r>
        <w:rPr>
          <w:rFonts w:hint="eastAsia"/>
          <w:color w:val="686868"/>
          <w:sz w:val="27"/>
          <w:szCs w:val="27"/>
        </w:rPr>
        <w:t>年</w:t>
      </w:r>
      <w:r>
        <w:rPr>
          <w:color w:val="686868"/>
          <w:sz w:val="27"/>
          <w:szCs w:val="27"/>
        </w:rPr>
        <w:t>5</w:t>
      </w:r>
      <w:r>
        <w:rPr>
          <w:rFonts w:hint="eastAsia"/>
          <w:color w:val="686868"/>
          <w:sz w:val="27"/>
          <w:szCs w:val="27"/>
        </w:rPr>
        <w:t>月</w:t>
      </w:r>
      <w:r>
        <w:rPr>
          <w:color w:val="686868"/>
          <w:sz w:val="27"/>
          <w:szCs w:val="27"/>
        </w:rPr>
        <w:t>20</w:t>
      </w:r>
      <w:r>
        <w:rPr>
          <w:rFonts w:hint="eastAsia"/>
          <w:color w:val="686868"/>
          <w:sz w:val="27"/>
          <w:szCs w:val="27"/>
        </w:rPr>
        <w:t>日前以邮局快递方式寄至中央党校科研部协作处（通讯地址：北京市海淀区大有庄</w:t>
      </w:r>
      <w:r>
        <w:rPr>
          <w:color w:val="686868"/>
          <w:sz w:val="27"/>
          <w:szCs w:val="27"/>
        </w:rPr>
        <w:t>100</w:t>
      </w:r>
      <w:r>
        <w:rPr>
          <w:rFonts w:hint="eastAsia"/>
          <w:color w:val="686868"/>
          <w:sz w:val="27"/>
          <w:szCs w:val="27"/>
        </w:rPr>
        <w:t>号，邮编</w:t>
      </w:r>
      <w:r>
        <w:rPr>
          <w:color w:val="686868"/>
          <w:sz w:val="27"/>
          <w:szCs w:val="27"/>
        </w:rPr>
        <w:t>100091</w:t>
      </w:r>
      <w:r>
        <w:rPr>
          <w:rFonts w:hint="eastAsia"/>
          <w:color w:val="686868"/>
          <w:sz w:val="27"/>
          <w:szCs w:val="27"/>
        </w:rPr>
        <w:t>），逾期不予受理。</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（联系人：韩丹</w:t>
      </w:r>
      <w:r>
        <w:rPr>
          <w:color w:val="686868"/>
          <w:sz w:val="27"/>
          <w:szCs w:val="27"/>
        </w:rPr>
        <w:t xml:space="preserve"> </w:t>
      </w:r>
      <w:r>
        <w:rPr>
          <w:rFonts w:hint="eastAsia"/>
          <w:color w:val="686868"/>
          <w:sz w:val="27"/>
          <w:szCs w:val="27"/>
        </w:rPr>
        <w:t>李宁</w:t>
      </w:r>
      <w:r>
        <w:rPr>
          <w:color w:val="686868"/>
          <w:sz w:val="27"/>
          <w:szCs w:val="27"/>
        </w:rPr>
        <w:t xml:space="preserve"> </w:t>
      </w:r>
      <w:r>
        <w:rPr>
          <w:rFonts w:hint="eastAsia"/>
          <w:color w:val="686868"/>
          <w:sz w:val="27"/>
          <w:szCs w:val="27"/>
        </w:rPr>
        <w:t>张学森，联系电话：</w:t>
      </w:r>
      <w:r>
        <w:rPr>
          <w:color w:val="686868"/>
          <w:sz w:val="27"/>
          <w:szCs w:val="27"/>
        </w:rPr>
        <w:t>010-62806065</w:t>
      </w:r>
      <w:r>
        <w:rPr>
          <w:rFonts w:hint="eastAsia"/>
          <w:color w:val="686868"/>
          <w:sz w:val="27"/>
          <w:szCs w:val="27"/>
        </w:rPr>
        <w:t>；</w:t>
      </w:r>
      <w:r>
        <w:rPr>
          <w:color w:val="686868"/>
          <w:sz w:val="27"/>
          <w:szCs w:val="27"/>
        </w:rPr>
        <w:t>62805182</w:t>
      </w:r>
      <w:r>
        <w:rPr>
          <w:rFonts w:hint="eastAsia"/>
          <w:color w:val="686868"/>
          <w:sz w:val="27"/>
          <w:szCs w:val="27"/>
        </w:rPr>
        <w:t>）</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附件</w:t>
      </w:r>
      <w:r>
        <w:rPr>
          <w:color w:val="686868"/>
          <w:sz w:val="27"/>
          <w:szCs w:val="27"/>
        </w:rPr>
        <w:t>:</w:t>
      </w:r>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1.</w:t>
      </w:r>
      <w:hyperlink r:id="rId6" w:history="1">
        <w:r>
          <w:rPr>
            <w:rStyle w:val="Hyperlink"/>
            <w:rFonts w:cs="宋体"/>
            <w:sz w:val="27"/>
            <w:szCs w:val="27"/>
          </w:rPr>
          <w:t>2016</w:t>
        </w:r>
        <w:r>
          <w:rPr>
            <w:rStyle w:val="Hyperlink"/>
            <w:rFonts w:cs="宋体" w:hint="eastAsia"/>
            <w:sz w:val="27"/>
            <w:szCs w:val="27"/>
          </w:rPr>
          <w:t>年度全国党校系统重点课题目录</w:t>
        </w:r>
        <w:r>
          <w:rPr>
            <w:rStyle w:val="Hyperlink"/>
            <w:rFonts w:cs="宋体"/>
            <w:sz w:val="27"/>
            <w:szCs w:val="27"/>
          </w:rPr>
          <w:t>.docx</w:t>
        </w:r>
      </w:hyperlink>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2.</w:t>
      </w:r>
      <w:hyperlink r:id="rId7" w:history="1">
        <w:r>
          <w:rPr>
            <w:rStyle w:val="Hyperlink"/>
            <w:rFonts w:cs="宋体" w:hint="eastAsia"/>
            <w:sz w:val="27"/>
            <w:szCs w:val="27"/>
          </w:rPr>
          <w:t>全国党校系统重点课题立项申请书</w:t>
        </w:r>
        <w:r>
          <w:rPr>
            <w:rStyle w:val="Hyperlink"/>
            <w:rFonts w:cs="宋体"/>
            <w:sz w:val="27"/>
            <w:szCs w:val="27"/>
          </w:rPr>
          <w:t>.docx</w:t>
        </w:r>
      </w:hyperlink>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3.</w:t>
      </w:r>
      <w:hyperlink r:id="rId8" w:history="1">
        <w:r>
          <w:rPr>
            <w:rStyle w:val="Hyperlink"/>
            <w:rFonts w:cs="宋体" w:hint="eastAsia"/>
            <w:sz w:val="27"/>
            <w:szCs w:val="27"/>
          </w:rPr>
          <w:t>《全国党校系统重点课题论证》活页</w:t>
        </w:r>
        <w:r>
          <w:rPr>
            <w:rStyle w:val="Hyperlink"/>
            <w:rFonts w:cs="宋体"/>
            <w:sz w:val="27"/>
            <w:szCs w:val="27"/>
          </w:rPr>
          <w:t>.docx</w:t>
        </w:r>
      </w:hyperlink>
    </w:p>
    <w:p w:rsidR="009B2940" w:rsidRDefault="009B2940" w:rsidP="00BF77D2">
      <w:pPr>
        <w:pStyle w:val="NormalWeb"/>
        <w:spacing w:line="480" w:lineRule="atLeast"/>
        <w:rPr>
          <w:color w:val="686868"/>
          <w:sz w:val="27"/>
          <w:szCs w:val="27"/>
        </w:rPr>
      </w:pPr>
      <w:r>
        <w:rPr>
          <w:rFonts w:hint="eastAsia"/>
          <w:color w:val="686868"/>
          <w:sz w:val="27"/>
          <w:szCs w:val="27"/>
        </w:rPr>
        <w:t xml:space="preserve">　　</w:t>
      </w:r>
      <w:r>
        <w:rPr>
          <w:color w:val="686868"/>
          <w:sz w:val="27"/>
          <w:szCs w:val="27"/>
        </w:rPr>
        <w:t>                                             </w:t>
      </w:r>
      <w:r>
        <w:rPr>
          <w:rFonts w:hint="eastAsia"/>
          <w:color w:val="686868"/>
          <w:sz w:val="27"/>
          <w:szCs w:val="27"/>
        </w:rPr>
        <w:t>中共中央党校办公厅</w:t>
      </w:r>
    </w:p>
    <w:p w:rsidR="009B2940" w:rsidRDefault="009B2940" w:rsidP="00BF77D2">
      <w:pPr>
        <w:pStyle w:val="NormalWeb"/>
        <w:spacing w:line="480" w:lineRule="atLeast"/>
        <w:rPr>
          <w:color w:val="686868"/>
          <w:sz w:val="27"/>
          <w:szCs w:val="27"/>
        </w:rPr>
      </w:pPr>
      <w:r>
        <w:rPr>
          <w:color w:val="686868"/>
          <w:sz w:val="27"/>
          <w:szCs w:val="27"/>
        </w:rPr>
        <w:t xml:space="preserve">                                   2016</w:t>
      </w:r>
      <w:r>
        <w:rPr>
          <w:rFonts w:hint="eastAsia"/>
          <w:color w:val="686868"/>
          <w:sz w:val="27"/>
          <w:szCs w:val="27"/>
        </w:rPr>
        <w:t>年</w:t>
      </w:r>
      <w:r>
        <w:rPr>
          <w:color w:val="686868"/>
          <w:sz w:val="27"/>
          <w:szCs w:val="27"/>
        </w:rPr>
        <w:t>4</w:t>
      </w:r>
      <w:r>
        <w:rPr>
          <w:rFonts w:hint="eastAsia"/>
          <w:color w:val="686868"/>
          <w:sz w:val="27"/>
          <w:szCs w:val="27"/>
        </w:rPr>
        <w:t>月</w:t>
      </w:r>
      <w:r>
        <w:rPr>
          <w:color w:val="686868"/>
          <w:sz w:val="27"/>
          <w:szCs w:val="27"/>
        </w:rPr>
        <w:t>19</w:t>
      </w:r>
      <w:r>
        <w:rPr>
          <w:rFonts w:hint="eastAsia"/>
          <w:color w:val="686868"/>
          <w:sz w:val="27"/>
          <w:szCs w:val="27"/>
        </w:rPr>
        <w:t>日</w:t>
      </w:r>
    </w:p>
    <w:p w:rsidR="009B2940" w:rsidRPr="00BF77D2" w:rsidRDefault="009B2940"/>
    <w:sectPr w:rsidR="009B2940" w:rsidRPr="00BF77D2" w:rsidSect="00606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40" w:rsidRDefault="009B2940" w:rsidP="00DF6713">
      <w:r>
        <w:separator/>
      </w:r>
    </w:p>
  </w:endnote>
  <w:endnote w:type="continuationSeparator" w:id="0">
    <w:p w:rsidR="009B2940" w:rsidRDefault="009B2940" w:rsidP="00DF6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40" w:rsidRDefault="009B2940" w:rsidP="00DF6713">
      <w:r>
        <w:separator/>
      </w:r>
    </w:p>
  </w:footnote>
  <w:footnote w:type="continuationSeparator" w:id="0">
    <w:p w:rsidR="009B2940" w:rsidRDefault="009B2940" w:rsidP="00DF6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713"/>
    <w:rsid w:val="00235965"/>
    <w:rsid w:val="00332B89"/>
    <w:rsid w:val="00443E90"/>
    <w:rsid w:val="004508E2"/>
    <w:rsid w:val="004C2ABF"/>
    <w:rsid w:val="00606C40"/>
    <w:rsid w:val="00701F31"/>
    <w:rsid w:val="00837408"/>
    <w:rsid w:val="00880B0C"/>
    <w:rsid w:val="00891404"/>
    <w:rsid w:val="008A17DE"/>
    <w:rsid w:val="009B2940"/>
    <w:rsid w:val="00A62E09"/>
    <w:rsid w:val="00BF77D2"/>
    <w:rsid w:val="00C05462"/>
    <w:rsid w:val="00DF6713"/>
    <w:rsid w:val="00FB6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4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67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F6713"/>
    <w:rPr>
      <w:rFonts w:cs="Times New Roman"/>
      <w:sz w:val="18"/>
      <w:szCs w:val="18"/>
    </w:rPr>
  </w:style>
  <w:style w:type="paragraph" w:styleId="Footer">
    <w:name w:val="footer"/>
    <w:basedOn w:val="Normal"/>
    <w:link w:val="FooterChar"/>
    <w:uiPriority w:val="99"/>
    <w:semiHidden/>
    <w:rsid w:val="00DF67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F6713"/>
    <w:rPr>
      <w:rFonts w:cs="Times New Roman"/>
      <w:sz w:val="18"/>
      <w:szCs w:val="18"/>
    </w:rPr>
  </w:style>
  <w:style w:type="paragraph" w:styleId="NormalWeb">
    <w:name w:val="Normal (Web)"/>
    <w:basedOn w:val="Normal"/>
    <w:uiPriority w:val="99"/>
    <w:semiHidden/>
    <w:rsid w:val="00BF77D2"/>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BF77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15873304">
      <w:marLeft w:val="0"/>
      <w:marRight w:val="0"/>
      <w:marTop w:val="0"/>
      <w:marBottom w:val="0"/>
      <w:divBdr>
        <w:top w:val="none" w:sz="0" w:space="0" w:color="auto"/>
        <w:left w:val="none" w:sz="0" w:space="0" w:color="auto"/>
        <w:bottom w:val="none" w:sz="0" w:space="0" w:color="auto"/>
        <w:right w:val="none" w:sz="0" w:space="0" w:color="auto"/>
      </w:divBdr>
      <w:divsChild>
        <w:div w:id="1815873307">
          <w:marLeft w:val="0"/>
          <w:marRight w:val="0"/>
          <w:marTop w:val="0"/>
          <w:marBottom w:val="0"/>
          <w:divBdr>
            <w:top w:val="none" w:sz="0" w:space="0" w:color="auto"/>
            <w:left w:val="none" w:sz="0" w:space="0" w:color="auto"/>
            <w:bottom w:val="none" w:sz="0" w:space="0" w:color="auto"/>
            <w:right w:val="none" w:sz="0" w:space="0" w:color="auto"/>
          </w:divBdr>
          <w:divsChild>
            <w:div w:id="18158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3305">
      <w:marLeft w:val="0"/>
      <w:marRight w:val="0"/>
      <w:marTop w:val="0"/>
      <w:marBottom w:val="0"/>
      <w:divBdr>
        <w:top w:val="none" w:sz="0" w:space="0" w:color="auto"/>
        <w:left w:val="none" w:sz="0" w:space="0" w:color="auto"/>
        <w:bottom w:val="none" w:sz="0" w:space="0" w:color="auto"/>
        <w:right w:val="none" w:sz="0" w:space="0" w:color="auto"/>
      </w:divBdr>
    </w:div>
    <w:div w:id="1815873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s.gov.cn/research/201604/W020160427622002038963.docx" TargetMode="External"/><Relationship Id="rId3" Type="http://schemas.openxmlformats.org/officeDocument/2006/relationships/webSettings" Target="webSettings.xml"/><Relationship Id="rId7" Type="http://schemas.openxmlformats.org/officeDocument/2006/relationships/hyperlink" Target="http://www.ccps.gov.cn/research/201604/W02016042762200203743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ps.gov.cn/research/201604/W020160427622002037233.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262</Words>
  <Characters>1499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中共中央党校办公厅关于2016年度</dc:title>
  <dc:subject/>
  <dc:creator>Lenovo</dc:creator>
  <cp:keywords/>
  <dc:description/>
  <cp:lastModifiedBy>sd</cp:lastModifiedBy>
  <cp:revision>3</cp:revision>
  <cp:lastPrinted>2016-04-29T01:00:00Z</cp:lastPrinted>
  <dcterms:created xsi:type="dcterms:W3CDTF">2016-04-29T05:34:00Z</dcterms:created>
  <dcterms:modified xsi:type="dcterms:W3CDTF">2016-04-29T06:07:00Z</dcterms:modified>
</cp:coreProperties>
</file>