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0"/>
          <w:szCs w:val="48"/>
        </w:rPr>
      </w:pPr>
      <w:r>
        <w:rPr>
          <w:rFonts w:ascii="宋体" w:hAnsi="宋体" w:cs="宋体"/>
          <w:b/>
          <w:bCs/>
          <w:sz w:val="40"/>
          <w:szCs w:val="48"/>
        </w:rPr>
        <w:t>2021</w:t>
      </w:r>
      <w:r>
        <w:rPr>
          <w:rFonts w:hint="eastAsia" w:ascii="宋体" w:hAnsi="宋体" w:cs="宋体"/>
          <w:b/>
          <w:bCs/>
          <w:sz w:val="40"/>
          <w:szCs w:val="48"/>
        </w:rPr>
        <w:t>年度校（院）课题选题指南</w:t>
      </w:r>
    </w:p>
    <w:p/>
    <w:p>
      <w:pPr>
        <w:ind w:firstLine="579" w:firstLineChars="18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年度课题申报立项工作，校（院）在向各教研部门及省委政研室、省政府研究室广泛征集选题意见的基础上，经教务处、科研处等相关职能部门遴选，并报校（院）领导审定，形成本选题指南。</w:t>
      </w:r>
      <w:bookmarkStart w:id="0" w:name="_GoBack"/>
      <w:bookmarkEnd w:id="0"/>
    </w:p>
    <w:p>
      <w:pPr>
        <w:ind w:left="0" w:leftChars="0"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重大调研课题：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新形势下人民内部矛盾的特点及处理对策研究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我省绿色食品产业发展研究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我省石墨产业发展研究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我省国有企业股权多元化改革研究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黑土地保护长效机制构建研究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我省生态康养旅游产业发展研究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自媒体时代意识形态风险防范化解机制研究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我省嵌入式养老服务发展路径研究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“数字龙江”建设路径研究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我省中药材产业发展研究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提升地方政府应急管理能力研究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我省基层社区创新管理服务研究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left="0" w:leftChars="0"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重点调研课题及青年调研课题：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健康中国战略下我省社区居民健身服务体系创新研究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社会工作在基层社会治理共同体建设中的作用及实现路径研究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我省文化软实力提升对策研究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打造黑龙江省共建共治共享社会治理新格局对策研究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黑龙江省超低生育水平及未来政策导向研究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黑龙江省“三社联动”助推社区居家养老服务创新研究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提高我省基层领导干部风险治理能力研究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我省公共文化服务体系一体化建设研究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激发我省民营经济新活力对策研究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我省党政干部心理健康问题研究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黑龙江冰雪旅游产业发展研究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完善我省社会保障政策研究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我省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“生态银行”建构研究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提高领导干部应对重大突发事件能力研究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提升我省领导干部激励效能研究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碳中和目标下绿色金融创新路径研究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重大公共卫生事件中的谣言治理研究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全面推进我省垃圾分类处理对策研究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加强我省农业农村污染治理对策研究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</w:rPr>
        <w:t>我省基层干部教育现状及对策研究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加快我省马铃薯产业发展研究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</w:rPr>
        <w:t>培育我省“</w:t>
      </w:r>
      <w:r>
        <w:rPr>
          <w:rFonts w:ascii="仿宋_GB2312" w:hAnsi="仿宋_GB2312" w:eastAsia="仿宋_GB2312" w:cs="仿宋_GB2312"/>
          <w:sz w:val="32"/>
          <w:szCs w:val="32"/>
        </w:rPr>
        <w:t>5G+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工业互联网”特色产业研究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强化我省企业科技创新驱动研究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24.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加快我省数字农业发展研究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25.</w:t>
      </w:r>
      <w:r>
        <w:rPr>
          <w:rFonts w:hint="eastAsia" w:ascii="仿宋_GB2312" w:hAnsi="仿宋_GB2312" w:eastAsia="仿宋_GB2312" w:cs="仿宋_GB2312"/>
          <w:sz w:val="32"/>
          <w:szCs w:val="32"/>
        </w:rPr>
        <w:t>我省冷链物流业行业发展研究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26.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加快我省</w:t>
      </w:r>
      <w:r>
        <w:rPr>
          <w:rFonts w:ascii="仿宋_GB2312" w:hAnsi="仿宋_GB2312" w:eastAsia="仿宋_GB2312" w:cs="仿宋_GB2312"/>
          <w:sz w:val="32"/>
          <w:szCs w:val="32"/>
        </w:rPr>
        <w:t>5G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基础设施建设及场景应用研究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27.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加快我省新型智慧城市建设的研究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28.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促进我省社区社会组织参与源头治理对策研究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29.</w:t>
      </w:r>
      <w:r>
        <w:rPr>
          <w:rFonts w:hint="eastAsia" w:ascii="仿宋_GB2312" w:hAnsi="仿宋_GB2312" w:eastAsia="仿宋_GB2312" w:cs="仿宋_GB2312"/>
          <w:sz w:val="32"/>
          <w:szCs w:val="32"/>
        </w:rPr>
        <w:t>我省文旅融合特色小镇建设研究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30.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打造我省跨境产业链和产业集聚带研究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31.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促进我省全面融入新发展格局路径研究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32.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提升我省产业和服务供给适配性研究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33.</w:t>
      </w:r>
      <w:r>
        <w:rPr>
          <w:rFonts w:hint="eastAsia" w:ascii="仿宋_GB2312" w:hAnsi="仿宋_GB2312" w:eastAsia="仿宋_GB2312" w:cs="仿宋_GB2312"/>
          <w:sz w:val="32"/>
          <w:szCs w:val="32"/>
        </w:rPr>
        <w:t>党史学习教育开展的有效性研究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34.</w:t>
      </w:r>
      <w:r>
        <w:rPr>
          <w:rFonts w:hint="eastAsia" w:ascii="仿宋_GB2312" w:hAnsi="仿宋_GB2312" w:eastAsia="仿宋_GB2312" w:cs="仿宋_GB2312"/>
          <w:sz w:val="32"/>
          <w:szCs w:val="32"/>
        </w:rPr>
        <w:t>我省党史学习教育存在问题与取得经验研究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35.</w:t>
      </w:r>
      <w:r>
        <w:rPr>
          <w:rFonts w:hint="eastAsia" w:ascii="仿宋_GB2312" w:hAnsi="仿宋_GB2312" w:eastAsia="仿宋_GB2312" w:cs="仿宋_GB2312"/>
          <w:sz w:val="32"/>
          <w:szCs w:val="32"/>
        </w:rPr>
        <w:t>“十四五”时期我省依托科技产业园区建设提升科技成果转化落地研究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36.</w:t>
      </w:r>
      <w:r>
        <w:rPr>
          <w:rFonts w:hint="eastAsia" w:ascii="仿宋_GB2312" w:hAnsi="仿宋_GB2312" w:eastAsia="仿宋_GB2312" w:cs="仿宋_GB2312"/>
          <w:sz w:val="32"/>
          <w:szCs w:val="32"/>
        </w:rPr>
        <w:t>初任公务员公文写作培训科学化研究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left="0" w:leftChars="0"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理论课题：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加强党内法规建设、增强党内法规执行力研究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古田会议对党的政治建设启示研究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习近平总书记关于调查研究重要论述研究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新时代伟大斗争的哲学基础研究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习近平总书记关于中国共产党历史重要论述研究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习近平总书记关于革命精神谱系的重要论述研究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新媒体背景下维护网络舆论安全研究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百年来马克思主义政治经济学中国化的历程和启示研究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习近平总书记关于干部教育重要论述的时代价值研究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中国共产党马克思主义中国化百年历程及基本经验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中国共产党百年历程中对中华民族认知的变迁研究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深入领会习近平总书记坚持以人民为中心的发展思想研究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习近平总书记关于劳动观的重要论述研究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left="0" w:leftChars="0"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教研咨一体化专项课题：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完善我省文化和旅游整合发展体制机制研究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提高我省领导干部防范化解重大风险能力研究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习近平总书记关于新发展理念重要论述研究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习近平总书记关于群众工作重要论述研究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我省维护国家“五大安全”对策研究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乡村振兴战略下农村基层党组织政治领导力研究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加快建设我省“冰天雪地也是金山银山”实践地路径研究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大力发展我省现代服务业研究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我省乡村产业振兴路径研究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加快发展我省平台经济研究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优化我省营商环境研究</w:t>
      </w:r>
    </w:p>
    <w:p>
      <w:pPr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推动我省更高水平对外开放研究</w:t>
      </w:r>
    </w:p>
    <w:p>
      <w:pPr>
        <w:ind w:firstLine="42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A2D"/>
    <w:rsid w:val="00064C88"/>
    <w:rsid w:val="000772B9"/>
    <w:rsid w:val="0018046D"/>
    <w:rsid w:val="00280A2D"/>
    <w:rsid w:val="00285177"/>
    <w:rsid w:val="00536689"/>
    <w:rsid w:val="00727E3C"/>
    <w:rsid w:val="007511E6"/>
    <w:rsid w:val="0086628B"/>
    <w:rsid w:val="00C513DE"/>
    <w:rsid w:val="00C65289"/>
    <w:rsid w:val="00DC5723"/>
    <w:rsid w:val="00EC6507"/>
    <w:rsid w:val="510E7513"/>
    <w:rsid w:val="621A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246</Words>
  <Characters>1405</Characters>
  <Lines>0</Lines>
  <Paragraphs>0</Paragraphs>
  <TotalTime>54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wxh</dc:creator>
  <cp:lastModifiedBy>wxh</cp:lastModifiedBy>
  <dcterms:modified xsi:type="dcterms:W3CDTF">2021-03-28T07:45:25Z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AD1794A5F61F4702B8F792499181D679</vt:lpwstr>
  </property>
</Properties>
</file>