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40"/>
          <w:szCs w:val="48"/>
        </w:rPr>
      </w:pPr>
      <w:r>
        <w:rPr>
          <w:rFonts w:ascii="宋体" w:hAnsi="宋体" w:cs="宋体"/>
          <w:b/>
          <w:bCs/>
          <w:sz w:val="40"/>
          <w:szCs w:val="48"/>
        </w:rPr>
        <w:t>2021</w:t>
      </w:r>
      <w:r>
        <w:rPr>
          <w:rFonts w:hint="eastAsia" w:ascii="宋体" w:hAnsi="宋体" w:cs="宋体"/>
          <w:b/>
          <w:bCs/>
          <w:sz w:val="40"/>
          <w:szCs w:val="48"/>
        </w:rPr>
        <w:t>年度校（院）课题选题指南</w:t>
      </w:r>
    </w:p>
    <w:p/>
    <w:p>
      <w:pPr>
        <w:ind w:firstLine="579" w:firstLineChars="18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</w:t>
      </w: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年度课题申报立项工作，校（院）在向各教研部门及省委政研室、省政府研究室广泛征集选题意见的基础上，经教务处、科研处等相关职能部门遴选，并报校（院）领导审定，形成本选题指南。</w:t>
      </w:r>
      <w:bookmarkStart w:id="0" w:name="_GoBack"/>
      <w:bookmarkEnd w:id="0"/>
    </w:p>
    <w:p>
      <w:pPr>
        <w:ind w:left="0" w:leftChars="0" w:firstLine="640" w:firstLineChars="20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重大调研课题：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新形势下人民内部矛盾的特点及处理对策研究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我省绿色食品产业发展研究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我省石墨产业发展研究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我省国有企业股权多元化改革研究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黑土地保护长效机制构建研究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我省生态康养旅游产业发展研究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自媒体时代意识形态风险防范化解机制研究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我省嵌入式养老服务发展路径研究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“数字龙江”建设路径研究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我省中药材产业发展研究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提升地方政府应急管理能力研究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我省基层社区创新管理服务研究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重点调研课题及青年调研课题：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健康中国战略下我省社区居民健身服务体系创新研究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社会工作在基层社会治理共同体建设中的作用及实现路径研究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我省文化软实力提升对策研究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打造黑龙江省共建共治共享社会治理新格局对策研究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黑龙江省超低生育水平及未来政策导向研究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黑龙江省“三社联动”助推社区居家养老服务创新研究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提高我省基层领导干部风险治理能力研究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我省公共文化服务体系一体化建设研究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激发我省民营经济新活力对策研究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我省党政干部心理健康问题研究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黑龙江冰雪旅游产业发展研究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完善我省社会保障政策研究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“生态银行”建构研究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提高领导干部应对重大突发事件能力研究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提升我省领导干部激励效能研究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</w:rPr>
        <w:t>碳中和目标下绿色金融创新路径研究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</w:rPr>
        <w:t>重大公共卫生事件中的谣言治理研究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全面推进我省垃圾分类处理对策研究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加强我省农业农村污染治理对策研究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我省基层干部教育现状及对策研究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21.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加快我省马铃薯产业发展研究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22.</w:t>
      </w:r>
      <w:r>
        <w:rPr>
          <w:rFonts w:hint="eastAsia" w:ascii="仿宋_GB2312" w:hAnsi="仿宋_GB2312" w:eastAsia="仿宋_GB2312" w:cs="仿宋_GB2312"/>
          <w:sz w:val="32"/>
          <w:szCs w:val="32"/>
        </w:rPr>
        <w:t>培育我省“</w:t>
      </w:r>
      <w:r>
        <w:rPr>
          <w:rFonts w:ascii="仿宋_GB2312" w:hAnsi="仿宋_GB2312" w:eastAsia="仿宋_GB2312" w:cs="仿宋_GB2312"/>
          <w:sz w:val="32"/>
          <w:szCs w:val="32"/>
        </w:rPr>
        <w:t>5G+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工业互联网”特色产业研究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23.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强化我省企业科技创新驱动研究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24.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加快我省数字农业发展研究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25.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我省冷链物流业行业发展研究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26.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加快我省</w:t>
      </w:r>
      <w:r>
        <w:rPr>
          <w:rFonts w:ascii="仿宋_GB2312" w:hAnsi="仿宋_GB2312" w:eastAsia="仿宋_GB2312" w:cs="仿宋_GB2312"/>
          <w:sz w:val="32"/>
          <w:szCs w:val="32"/>
        </w:rPr>
        <w:t>5G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基础设施建设及场景应用研究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27.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加快我省新型智慧城市建设的研究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28.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促进我省社区社会组织参与源头治理对策研究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29.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我省文旅融合特色小镇建设研究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30.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打造我省跨境产业链和产业集聚带研究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31.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促进我省全面融入新发展格局路径研究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32.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提升我省产业和服务供给适配性研究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33.</w:t>
      </w:r>
      <w:r>
        <w:rPr>
          <w:rFonts w:hint="eastAsia" w:ascii="仿宋_GB2312" w:hAnsi="仿宋_GB2312" w:eastAsia="仿宋_GB2312" w:cs="仿宋_GB2312"/>
          <w:sz w:val="32"/>
          <w:szCs w:val="32"/>
        </w:rPr>
        <w:t>党史学习教育开展的有效性研究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34.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我省党史学习教育存在问题与取得经验研究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35.</w:t>
      </w:r>
      <w:r>
        <w:rPr>
          <w:rFonts w:hint="eastAsia" w:ascii="仿宋_GB2312" w:hAnsi="仿宋_GB2312" w:eastAsia="仿宋_GB2312" w:cs="仿宋_GB2312"/>
          <w:sz w:val="32"/>
          <w:szCs w:val="32"/>
        </w:rPr>
        <w:t>“十四五”时期我省依托科技产业园区建设提升科技成果转化落地研究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36.</w:t>
      </w:r>
      <w:r>
        <w:rPr>
          <w:rFonts w:hint="eastAsia" w:ascii="仿宋_GB2312" w:hAnsi="仿宋_GB2312" w:eastAsia="仿宋_GB2312" w:cs="仿宋_GB2312"/>
          <w:sz w:val="32"/>
          <w:szCs w:val="32"/>
        </w:rPr>
        <w:t>初任公务员公文写作培训科学化研究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理论课题：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加强党内法规建设、增强党内法规执行力研究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古田会议对党的政治建设启示研究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习近平总书记关于调查研究重要论述研究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新时代伟大斗争的哲学基础研究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习近平总书记关于中国共产党历史重要论述研究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习近平总书记关于革命精神谱系的重要论述研究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新媒体背景下维护网络舆论安全研究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百年来马克思主义政治经济学中国化的历程和启示研究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习近平总书记关于干部教育重要论述的时代价值研究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中国共产党马克思主义中国化百年历程及基本经验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中国共产党百年历程中对中华民族认知的变迁研究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深入领会习近平总书记坚持以人民为中心的发展思想研究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习近平总书记关于劳动观的重要论述研究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教研咨一体化专项课题：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完善我省文化和旅游整合发展体制机制研究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提高我省领导干部防范化解重大风险能力研究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习近平总书记关于新发展理念重要论述研究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习近平总书记关于群众工作重要论述研究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我省维护国家“五大安全”对策研究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乡村振兴战略下农村基层党组织政治领导力研究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加快建设我省“冰天雪地也是金山银山”实践地路径研究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大力发展我省现代服务业研究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我省乡村产业振兴路径研究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加快发展我省平台经济研究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优化我省营商环境研究</w:t>
      </w:r>
    </w:p>
    <w:p>
      <w:pPr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推动我省更高水平对外开放研究</w:t>
      </w:r>
    </w:p>
    <w:p>
      <w:pPr>
        <w:ind w:firstLine="42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A2D"/>
    <w:rsid w:val="00064C88"/>
    <w:rsid w:val="000772B9"/>
    <w:rsid w:val="0018046D"/>
    <w:rsid w:val="00280A2D"/>
    <w:rsid w:val="00285177"/>
    <w:rsid w:val="00536689"/>
    <w:rsid w:val="00727E3C"/>
    <w:rsid w:val="007511E6"/>
    <w:rsid w:val="0086628B"/>
    <w:rsid w:val="00C513DE"/>
    <w:rsid w:val="00C65289"/>
    <w:rsid w:val="00DC5723"/>
    <w:rsid w:val="00EC6507"/>
    <w:rsid w:val="510E7513"/>
    <w:rsid w:val="621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246</Words>
  <Characters>1405</Characters>
  <Lines>0</Lines>
  <Paragraphs>0</Paragraphs>
  <TotalTime>54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wxh</cp:lastModifiedBy>
  <dcterms:modified xsi:type="dcterms:W3CDTF">2021-03-28T07:45:25Z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AD1794A5F61F4702B8F792499181D679</vt:lpwstr>
  </property>
</Properties>
</file>